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8B0" w:rsidRPr="00D70DB1" w:rsidRDefault="00D70DB1" w:rsidP="00D70DB1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70DB1">
        <w:rPr>
          <w:rFonts w:ascii="Times New Roman" w:hAnsi="Times New Roman"/>
          <w:b/>
          <w:bCs/>
          <w:sz w:val="24"/>
          <w:szCs w:val="24"/>
        </w:rPr>
        <w:t>Aubrey Four phase mode</w:t>
      </w:r>
      <w:r w:rsidRPr="00D70DB1">
        <w:rPr>
          <w:rFonts w:ascii="Times New Roman" w:hAnsi="Times New Roman"/>
          <w:sz w:val="24"/>
          <w:szCs w:val="24"/>
        </w:rPr>
        <w:t xml:space="preserve">l </w:t>
      </w:r>
    </w:p>
    <w:p w:rsidR="003038B0" w:rsidRPr="00D70DB1" w:rsidRDefault="00D70DB1" w:rsidP="00D70DB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D70DB1">
        <w:rPr>
          <w:rFonts w:ascii="Times New Roman" w:hAnsi="Times New Roman"/>
          <w:sz w:val="24"/>
          <w:szCs w:val="24"/>
        </w:rPr>
        <w:t>Aubrey Fisher'</w:t>
      </w:r>
      <w:r w:rsidRPr="00D70DB1">
        <w:rPr>
          <w:rFonts w:ascii="Times New Roman" w:hAnsi="Times New Roman"/>
          <w:sz w:val="24"/>
          <w:szCs w:val="24"/>
        </w:rPr>
        <w:t xml:space="preserve">s model suggests proper problem-solving at each phase by ensuring proper communication and reflective thinking. Reinforcement problems in a group setting adequate communication as a way of promoting a standard agenda. Teamwork is required to ensure that a </w:t>
      </w:r>
      <w:r w:rsidRPr="00D70DB1">
        <w:rPr>
          <w:rFonts w:ascii="Times New Roman" w:hAnsi="Times New Roman"/>
          <w:sz w:val="24"/>
          <w:szCs w:val="24"/>
        </w:rPr>
        <w:t>standard agenda for all individuals involved in the ground can identify a universal or standard solution to the problem. Individual participation should however be encouraged to reduce the aspect of groupthink when finding a solution</w:t>
      </w:r>
      <w:r w:rsidRPr="00D70DB1">
        <w:rPr>
          <w:rFonts w:ascii="Times New Roman" w:hAnsi="Times New Roman"/>
          <w:sz w:val="24"/>
          <w:szCs w:val="24"/>
        </w:rPr>
        <w:t xml:space="preserve">. </w:t>
      </w:r>
    </w:p>
    <w:p w:rsidR="003038B0" w:rsidRPr="00D70DB1" w:rsidRDefault="00D70DB1" w:rsidP="00D70DB1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Pr="00D70DB1">
        <w:rPr>
          <w:rFonts w:ascii="Times New Roman" w:hAnsi="Times New Roman"/>
          <w:b/>
          <w:bCs/>
          <w:sz w:val="24"/>
          <w:szCs w:val="24"/>
        </w:rPr>
        <w:lastRenderedPageBreak/>
        <w:t>References</w:t>
      </w:r>
    </w:p>
    <w:p w:rsidR="003038B0" w:rsidRPr="00D70DB1" w:rsidRDefault="00D70DB1" w:rsidP="00D70DB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70DB1">
        <w:rPr>
          <w:rFonts w:ascii="Times New Roman" w:hAnsi="Times New Roman"/>
          <w:sz w:val="24"/>
          <w:szCs w:val="24"/>
        </w:rPr>
        <w:t xml:space="preserve">Fisher, </w:t>
      </w:r>
      <w:r w:rsidRPr="00D70DB1">
        <w:rPr>
          <w:rFonts w:ascii="Times New Roman" w:hAnsi="Times New Roman"/>
          <w:sz w:val="24"/>
          <w:szCs w:val="24"/>
        </w:rPr>
        <w:t xml:space="preserve">B. A. (2019). Decision emergence: Phases in group decision‐making. Communications Monographs, 37(1), 53-66. </w:t>
      </w:r>
    </w:p>
    <w:sectPr w:rsidR="003038B0" w:rsidRPr="00D70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B0"/>
    <w:rsid w:val="003038B0"/>
    <w:rsid w:val="00D7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0FEE5C9-3971-4AC2-8BE7-ADC57F22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TECNO KC8</dc:creator>
  <cp:lastModifiedBy>HP</cp:lastModifiedBy>
  <cp:revision>2</cp:revision>
  <dcterms:created xsi:type="dcterms:W3CDTF">2021-10-15T03:33:00Z</dcterms:created>
  <dcterms:modified xsi:type="dcterms:W3CDTF">2021-10-15T03:33:00Z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b228f0bb5c46427a94902a62284d9399</vt:lpwstr>
  </property>
</Properties>
</file>